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ПРОГРАММЫ ОБМЕНА. ВЕСНА-2026.</w:t>
      </w:r>
    </w:p>
    <w:tbl>
      <w:tblPr>
        <w:tblStyle w:val="a6"/>
        <w:tblW w:w="1573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3545"/>
        <w:gridCol w:w="1558"/>
        <w:gridCol w:w="1276"/>
        <w:gridCol w:w="2837"/>
        <w:gridCol w:w="3682"/>
        <w:gridCol w:w="2127"/>
      </w:tblGrid>
      <w:tr>
        <w:trPr/>
        <w:tc>
          <w:tcPr>
            <w:tcW w:w="709" w:type="dxa"/>
            <w:tcBorders/>
            <w:shd w:color="auto" w:fill="FFD966" w:themeFill="accent4" w:themeFillTint="99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545" w:type="dxa"/>
            <w:tcBorders/>
            <w:shd w:color="auto" w:fill="FFD966" w:themeFill="accent4" w:themeFillTint="99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СТРАНА/УНИВЕРСИТЕТ</w:t>
            </w:r>
          </w:p>
        </w:tc>
        <w:tc>
          <w:tcPr>
            <w:tcW w:w="1558" w:type="dxa"/>
            <w:tcBorders/>
            <w:shd w:color="auto" w:fill="FFD966" w:themeFill="accent4" w:themeFillTint="99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КОЛИЧЕСТВО МЕСТ</w:t>
            </w:r>
          </w:p>
        </w:tc>
        <w:tc>
          <w:tcPr>
            <w:tcW w:w="1276" w:type="dxa"/>
            <w:tcBorders/>
            <w:shd w:color="auto" w:fill="FFD966" w:themeFill="accent4" w:themeFillTint="99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УРОВЕНЬ ОБУЧЕНИЯ</w:t>
            </w:r>
          </w:p>
        </w:tc>
        <w:tc>
          <w:tcPr>
            <w:tcW w:w="2837" w:type="dxa"/>
            <w:tcBorders/>
            <w:shd w:color="auto" w:fill="FFD966" w:themeFill="accent4" w:themeFillTint="99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ФАКУЛЬТЕТЫ</w:t>
            </w:r>
          </w:p>
        </w:tc>
        <w:tc>
          <w:tcPr>
            <w:tcW w:w="3682" w:type="dxa"/>
            <w:tcBorders/>
            <w:shd w:color="auto" w:fill="FFD966" w:themeFill="accent4" w:themeFillTint="99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ССЫЛКА НА ПРОГРАММЫ ОБУЧЕНИЯ/КУРСЫ В ЗАРУБЕЖНОМ ВУЗЕ</w:t>
            </w:r>
          </w:p>
        </w:tc>
        <w:tc>
          <w:tcPr>
            <w:tcW w:w="2127" w:type="dxa"/>
            <w:tcBorders/>
            <w:shd w:color="auto" w:fill="FFD966" w:themeFill="accent4" w:themeFillTint="99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ЯЗЫК ОБУЧЕНИЯ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Армения</w:t>
            </w:r>
          </w:p>
          <w:p>
            <w:pPr>
              <w:pStyle w:val="Normal"/>
              <w:widowControl/>
              <w:spacing w:lineRule="auto" w:line="240" w:before="60" w:after="6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Армянский государственный экономический университет (г. Ереван)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Эконом, ФМО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Style w:val="Hyperlink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2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https://asue.am/en/applicant/asue-admission-2025-2026</w:t>
              </w:r>
            </w:hyperlink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Style w:val="Hyperlink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https://asue.am/ru/international-programs/-international-students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Армения</w:t>
            </w:r>
          </w:p>
          <w:p>
            <w:pPr>
              <w:pStyle w:val="Normal"/>
              <w:widowControl/>
              <w:spacing w:lineRule="auto" w:line="240" w:before="60" w:after="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Российско-Армянский университет (г. Ереван)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Style w:val="Hyperlink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https://rau.am/sveden/education/eduop/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Армянский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6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Беларусь</w:t>
            </w:r>
          </w:p>
          <w:p>
            <w:pPr>
              <w:pStyle w:val="Normal"/>
              <w:widowControl/>
              <w:spacing w:lineRule="auto" w:line="240" w:before="60" w:after="60"/>
              <w:ind w:left="176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Белорусский государственный университет (г. Минск)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Style w:val="Hyperlink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https://ums.bsu.by/ru/for-applicants/educational-programs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Белорусский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6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Беларусь</w:t>
            </w:r>
          </w:p>
          <w:p>
            <w:pPr>
              <w:pStyle w:val="Normal"/>
              <w:widowControl/>
              <w:spacing w:lineRule="auto" w:line="240" w:before="60" w:after="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Витебский государственный университет </w:t>
            </w:r>
          </w:p>
          <w:p>
            <w:pPr>
              <w:pStyle w:val="Normal"/>
              <w:widowControl/>
              <w:spacing w:lineRule="auto" w:line="240" w:before="0" w:after="6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им. П.М. Машерова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3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https://vsu.by/abiturientam/priemnaya-kampaniya/spec-i-konkurs/spetsialnosti.html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6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Беларусь</w:t>
            </w:r>
          </w:p>
          <w:p>
            <w:pPr>
              <w:pStyle w:val="Normal"/>
              <w:widowControl/>
              <w:spacing w:lineRule="auto" w:line="240" w:before="60" w:after="6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Гродненский государственный университет им. Янки Купалы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Style w:val="Hyperlink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https://www.grsu.by/glavnaya/edu.html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6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Беларусь</w:t>
            </w:r>
          </w:p>
          <w:p>
            <w:pPr>
              <w:pStyle w:val="Normal"/>
              <w:widowControl/>
              <w:spacing w:lineRule="auto" w:line="240" w:before="60" w:after="60"/>
              <w:ind w:left="176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Белорусский государственный экономический университет (г. Минск)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Эконом, ФМО, ФиПси, ПММ, РГФ, Юрфак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4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http://bseu.by/russian/teaching/specialities.htm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5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http://bseu.by/russian/teaching/magistr/profil.htm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Босния и Герцеговина</w:t>
            </w:r>
          </w:p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Университет в г. Баня-Лука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ВА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https://unibl.org/en/cooperation/information-for-incoming-students-and-staff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Индия</w:t>
            </w:r>
          </w:p>
          <w:p>
            <w:pPr>
              <w:pStyle w:val="Normal"/>
              <w:widowControl/>
              <w:spacing w:lineRule="auto" w:line="240" w:before="60" w:after="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Институт технологий менеджмента Бирла </w:t>
            </w:r>
          </w:p>
          <w:p>
            <w:pPr>
              <w:pStyle w:val="Normal"/>
              <w:widowControl/>
              <w:spacing w:lineRule="auto" w:line="240" w:before="0" w:after="60"/>
              <w:ind w:left="176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(г. Грейтер-Нойда)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ВА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Эконом, ФМО,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6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https://www.bimtech.ac.in/program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Индонезия</w:t>
            </w:r>
          </w:p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Университет коммуникации и бизнеса (г. Джакарта)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ВА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РГФ, Журфак, Эконом, ГГиТ, ФМО, Исторический, Филфак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7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https://www.lspr.ac.id/international-academic-study-programmes-iasp/</w:t>
              </w:r>
            </w:hyperlink>
            <w:r>
              <w:rPr>
                <w:rStyle w:val="Hyperlink"/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18"/>
                <w:lang w:val="ru-RU" w:eastAsia="ru-RU" w:bidi="ar-SA"/>
              </w:rPr>
              <w:t>Казахстан</w:t>
            </w:r>
          </w:p>
          <w:p>
            <w:pPr>
              <w:pStyle w:val="Normal"/>
              <w:widowControl/>
              <w:spacing w:lineRule="auto" w:line="240" w:before="60" w:after="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Каспийский университет </w:t>
            </w:r>
          </w:p>
          <w:p>
            <w:pPr>
              <w:pStyle w:val="Normal"/>
              <w:widowControl/>
              <w:spacing w:lineRule="auto" w:line="240" w:before="60" w:after="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(г. Алматы)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Эконом, РГФ, ФиПси (психология)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https://cu.edu.kz/obrazovatelnye-programmy/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18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18"/>
                <w:lang w:val="ru-RU" w:eastAsia="ru-RU" w:bidi="ar-SA"/>
              </w:rPr>
              <w:t>Казахстан</w:t>
            </w:r>
          </w:p>
          <w:p>
            <w:pPr>
              <w:pStyle w:val="Normal"/>
              <w:widowControl/>
              <w:spacing w:lineRule="auto" w:line="240" w:before="60" w:after="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18"/>
                <w:lang w:val="ru-RU" w:eastAsia="ru-RU" w:bidi="ar-SA"/>
              </w:rPr>
              <w:t xml:space="preserve">Университет Нархоз </w:t>
            </w:r>
          </w:p>
          <w:p>
            <w:pPr>
              <w:pStyle w:val="Normal"/>
              <w:widowControl/>
              <w:spacing w:lineRule="auto" w:line="240" w:before="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18"/>
                <w:lang w:val="ru-RU" w:eastAsia="ru-RU" w:bidi="ar-SA"/>
              </w:rPr>
              <w:t>(г. Алматы)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18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Эконом, ФМО, ФиПси, ПММ, ФКН, Матфак, Юрфак, МБФ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18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18"/>
                <w:lang w:val="ru-RU" w:eastAsia="ru-RU" w:bidi="ar-SA"/>
              </w:rPr>
              <w:t>https://drive.google.com/drive/u/0/folders/1BqMiqmZN8HLdIjkHHw2WJ9NQrcJLD0Nf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Казахский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themeColor="text2" w:val="44546A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2" w:val="44546A"/>
                <w:kern w:val="0"/>
                <w:sz w:val="24"/>
                <w:szCs w:val="18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18"/>
                <w:lang w:val="ru-RU" w:eastAsia="ru-RU" w:bidi="ar-SA"/>
              </w:rPr>
              <w:t>Казахстан</w:t>
            </w:r>
          </w:p>
          <w:p>
            <w:pPr>
              <w:pStyle w:val="Normal"/>
              <w:widowControl/>
              <w:spacing w:lineRule="auto" w:line="240" w:before="60" w:after="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18"/>
                <w:lang w:val="ru-RU" w:eastAsia="ru-RU" w:bidi="ar-SA"/>
              </w:rPr>
              <w:t xml:space="preserve">Евразийский университет имени Л.Н. Гумилева </w:t>
            </w:r>
          </w:p>
          <w:p>
            <w:pPr>
              <w:pStyle w:val="Normal"/>
              <w:widowControl/>
              <w:spacing w:lineRule="auto" w:line="240" w:before="0" w:after="6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18"/>
                <w:lang w:val="ru-RU" w:eastAsia="ru-RU" w:bidi="ar-SA"/>
              </w:rPr>
              <w:t>(г. Астана)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18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Style w:val="Hyperlink"/>
                <w:rFonts w:ascii="Times New Roman" w:hAnsi="Times New Roman" w:eastAsia="Times New Roman" w:cs="Times New Roman"/>
                <w:sz w:val="24"/>
                <w:szCs w:val="18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18"/>
                <w:lang w:val="ru-RU" w:eastAsia="ru-RU" w:bidi="ar-SA"/>
              </w:rPr>
              <w:t>https://enu.kz/ru/page/education/educational-programs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Английский 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18"/>
                <w:lang w:val="ru-RU" w:eastAsia="ru-RU" w:bidi="ar-SA"/>
              </w:rPr>
              <w:t>Китай</w:t>
            </w:r>
          </w:p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Циндаоский научно-технологический университет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РГФ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Изучение китайского языка, истории и культуры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Китайский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color w:themeColor="text2" w:val="44546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2" w:val="44546A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18"/>
                <w:lang w:val="ru-RU" w:eastAsia="ru-RU" w:bidi="ar-SA"/>
              </w:rPr>
              <w:t>Китай</w:t>
            </w:r>
          </w:p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Наньтунский технологический институт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ВА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РГФ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Изучение китайского языка, истории и культуры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Китайский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color w:themeColor="text2" w:val="44546A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2" w:val="44546A"/>
                <w:kern w:val="0"/>
                <w:sz w:val="24"/>
                <w:szCs w:val="18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18"/>
                <w:lang w:val="ru-RU" w:eastAsia="ru-RU" w:bidi="ar-SA"/>
              </w:rPr>
              <w:t>Кыргызстан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Ошский государственный университет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8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https://www.oshsu.kg/ru/page/2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color w:themeColor="text2" w:val="44546A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2" w:val="44546A"/>
                <w:kern w:val="0"/>
                <w:sz w:val="24"/>
                <w:szCs w:val="18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18"/>
                <w:lang w:val="ru-RU" w:eastAsia="ru-RU" w:bidi="ar-SA"/>
              </w:rPr>
              <w:t>Кыргызстан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Кыргызско-Турецкий университет «Манас»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Style w:val="Hyperlink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https://manas.edu.kg/ru/index.php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Киргизский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Турецкий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color w:themeColor="text2" w:val="44546A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2" w:val="44546A"/>
                <w:kern w:val="0"/>
                <w:sz w:val="24"/>
                <w:szCs w:val="18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18"/>
                <w:lang w:val="ru-RU" w:eastAsia="ru-RU" w:bidi="ar-SA"/>
              </w:rPr>
              <w:t>Кыргызстан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60" w:after="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18"/>
                <w:lang w:val="ru-RU" w:eastAsia="ru-RU" w:bidi="ar-SA"/>
              </w:rPr>
              <w:t xml:space="preserve">Бишкекский государственный университет </w:t>
            </w:r>
          </w:p>
          <w:p>
            <w:pPr>
              <w:pStyle w:val="Normal"/>
              <w:widowControl/>
              <w:spacing w:lineRule="auto" w:line="240" w:before="0" w:after="60"/>
              <w:ind w:left="176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18"/>
                <w:lang w:val="ru-RU" w:eastAsia="ru-RU" w:bidi="ar-SA"/>
              </w:rPr>
              <w:t>имени К. Карасаева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ФМО, РГФ, Филфак, Журфак, ФиПси, Эконом, ФКН, ПММ, ГГиТ, МБФ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Style w:val="Hyperlink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https://bhu.kg/ru/faculty/#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color w:themeColor="text2" w:val="44546A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2" w:val="44546A"/>
                <w:kern w:val="0"/>
                <w:sz w:val="24"/>
                <w:szCs w:val="18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18"/>
                <w:lang w:val="ru-RU" w:eastAsia="ru-RU" w:bidi="ar-SA"/>
              </w:rPr>
              <w:t>Кыргызстан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18"/>
                <w:lang w:val="ru-RU" w:eastAsia="ru-RU" w:bidi="ar-SA"/>
              </w:rPr>
              <w:t>Кыргызский национальный университет имени Жусупа Баласагына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Style w:val="Hyperlink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https://www.knu.kg/ky/ru/archives/category/образование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color w:themeColor="text2" w:themeShade="bf" w:val="323E4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2" w:themeShade="bf" w:val="323E4F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Таджикистан</w:t>
            </w:r>
          </w:p>
          <w:p>
            <w:pPr>
              <w:pStyle w:val="Normal"/>
              <w:widowControl/>
              <w:spacing w:lineRule="auto" w:line="240" w:before="60" w:after="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Российско-Таджикский (Славянский) университет </w:t>
            </w:r>
          </w:p>
          <w:p>
            <w:pPr>
              <w:pStyle w:val="Normal"/>
              <w:widowControl/>
              <w:spacing w:lineRule="auto" w:line="240" w:before="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(г. Душанбе)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BA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Соответствующие направлениям обучения в вузе-партнере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9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https://www.rtsu.tj/faculties/</w:t>
              </w:r>
            </w:hyperlink>
            <w:r>
              <w:rPr>
                <w:rStyle w:val="Hyperlink"/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60" w:after="60"/>
              <w:ind w:hanging="360" w:left="460"/>
              <w:contextualSpacing/>
              <w:jc w:val="left"/>
              <w:rPr>
                <w:rFonts w:ascii="Times New Roman" w:hAnsi="Times New Roman" w:eastAsia="Times New Roman" w:cs="Times New Roman"/>
                <w:color w:themeColor="text2" w:themeShade="bf" w:val="323E4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2" w:themeShade="bf" w:val="323E4F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Узбекистан</w:t>
            </w:r>
          </w:p>
          <w:p>
            <w:pPr>
              <w:pStyle w:val="Normal"/>
              <w:widowControl/>
              <w:spacing w:lineRule="auto" w:line="240" w:before="60" w:after="60"/>
              <w:ind w:left="175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Ташкентский государственный юридический университет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ВА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Юридический</w:t>
            </w:r>
          </w:p>
        </w:tc>
        <w:tc>
          <w:tcPr>
            <w:tcW w:w="3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0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https://tsul.uz/ru/general-page/fakulyteti-bakalavriata</w:t>
              </w:r>
            </w:hyperlink>
            <w:r>
              <w:rPr>
                <w:rStyle w:val="Hyperlink"/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hyperlink r:id="rId11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https://tsul.uz/ru/general-page/spetsialynosti-magistraturi</w:t>
              </w:r>
            </w:hyperlink>
            <w:r>
              <w:rPr>
                <w:rStyle w:val="Hyperlink"/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Английский</w:t>
            </w:r>
          </w:p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Узбекский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  <w:bookmarkStart w:id="0" w:name="_GoBack"/>
      <w:bookmarkStart w:id="1" w:name="_GoBack"/>
      <w:bookmarkEnd w:id="1"/>
    </w:p>
    <w:sectPr>
      <w:headerReference w:type="default" r:id="rId12"/>
      <w:type w:val="nextPage"/>
      <w:pgSz w:orient="landscape" w:w="16838" w:h="11906"/>
      <w:pgMar w:left="1134" w:right="1134" w:gutter="0" w:header="708" w:top="993" w:footer="0" w:bottom="1135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38" w:hanging="360"/>
      </w:pPr>
      <w:rPr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b1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d6f40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136e2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058c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058c2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c322b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c55bc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d6f40"/>
    <w:pPr>
      <w:spacing w:before="0" w:after="160"/>
      <w:ind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058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4058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c32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743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sue.am/en/applicant/asue-admission-2025-2026" TargetMode="External"/><Relationship Id="rId3" Type="http://schemas.openxmlformats.org/officeDocument/2006/relationships/hyperlink" Target="https://vsu.by/abiturientam/priemnaya-kampaniya/spec-i-konkurs/spetsialnosti.html" TargetMode="External"/><Relationship Id="rId4" Type="http://schemas.openxmlformats.org/officeDocument/2006/relationships/hyperlink" Target="http://bseu.by/russian/teaching/specialities.htm" TargetMode="External"/><Relationship Id="rId5" Type="http://schemas.openxmlformats.org/officeDocument/2006/relationships/hyperlink" Target="http://bseu.by/russian/teaching/magistr/profil.htm" TargetMode="External"/><Relationship Id="rId6" Type="http://schemas.openxmlformats.org/officeDocument/2006/relationships/hyperlink" Target="https://www.bimtech.ac.in/program" TargetMode="External"/><Relationship Id="rId7" Type="http://schemas.openxmlformats.org/officeDocument/2006/relationships/hyperlink" Target="https://www.lspr.ac.id/international-academic-study-programmes-iasp/" TargetMode="External"/><Relationship Id="rId8" Type="http://schemas.openxmlformats.org/officeDocument/2006/relationships/hyperlink" Target="https://www.oshsu.kg/ru/page/2" TargetMode="External"/><Relationship Id="rId9" Type="http://schemas.openxmlformats.org/officeDocument/2006/relationships/hyperlink" Target="https://www.rtsu.tj/faculties/" TargetMode="External"/><Relationship Id="rId10" Type="http://schemas.openxmlformats.org/officeDocument/2006/relationships/hyperlink" Target="https://tsul.uz/ru/general-page/fakulyteti-bakalavriata" TargetMode="External"/><Relationship Id="rId11" Type="http://schemas.openxmlformats.org/officeDocument/2006/relationships/hyperlink" Target="https://tsul.uz/ru/general-page/spetsialynosti-magistraturi" TargetMode="External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3A93-D76E-4710-92FB-42887A0B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LibreOffice/7.6.2.1$Windows_X86_64 LibreOffice_project/56f7684011345957bbf33a7ee678afaf4d2ba333</Application>
  <AppVersion>15.0000</AppVersion>
  <Pages>3</Pages>
  <Words>370</Words>
  <Characters>3476</Characters>
  <CharactersWithSpaces>3665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2024-09-11T14:32:00Z</dcterms:created>
  <dc:creator>Симахина Юлия Александровна</dc:creator>
  <dc:description/>
  <dc:language>ru-RU</dc:language>
  <cp:lastModifiedBy/>
  <cp:lastPrinted>2024-03-11T12:09:00Z</cp:lastPrinted>
  <dcterms:modified xsi:type="dcterms:W3CDTF">2025-09-17T13:28:06Z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